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Malgun Gothic" w:cs="Malgun Gothic" w:eastAsia="Malgun Gothic" w:hAnsi="Malgun Gothic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FORMULIR DUKUNGAN NOMINASI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PKBI CABANG: </w:t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JEPARA 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bermaksud untuk menominasi orang berikut ini sebagai Badan Pengawas PKBI untuk dipilih dalam Musyawarah Nasional yang akan diselenggarakan pada </w:t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1 - 5 November 2023 di Bali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Saya melampirkan (i) Pernyataan Dukungan untuk setiap Bakal Calon yang dibuat oleh PKBI CABANG dan (ii) surat persetujuan Ba</w:t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k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l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Calon yang ditandatangani oleh setiap Ba</w:t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k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l</w:t>
      </w: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Calon Badan Pengawas.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Ketua Badan Pengawas/</w:t>
        <w:tab/>
        <w:tab/>
        <w:t xml:space="preserve"> </w:t>
        <w:tab/>
        <w:t xml:space="preserve">AMI SIAMSIDAR BUDIMAN</w:t>
        <w:tab/>
        <w:tab/>
        <w:tab/>
        <w:tab/>
        <w:t xml:space="preserve">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PKBI CABANG : </w:t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JEPARA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                                   </w:t>
        <w:tab/>
      </w: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dr. MUHAMMAD ISHAQ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TANDA TANGAN                </w:t>
        <w:tab/>
        <w:t xml:space="preserve">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Malgun Gothic" w:cs="Malgun Gothic" w:eastAsia="Malgun Gothic" w:hAnsi="Malgun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219F2"/>
    <w:pPr>
      <w:ind w:left="720"/>
      <w:contextualSpacing w:val="1"/>
    </w:pPr>
    <w:rPr>
      <w:rFonts w:eastAsiaTheme="minorEastAsia"/>
      <w:lang w:eastAsia="ko-KR" w:val="en-ID"/>
    </w:rPr>
  </w:style>
  <w:style w:type="character" w:styleId="Hyperlink">
    <w:name w:val="Hyperlink"/>
    <w:basedOn w:val="DefaultParagraphFont"/>
    <w:uiPriority w:val="99"/>
    <w:unhideWhenUsed w:val="1"/>
    <w:rsid w:val="00E219F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UMXMeANjjdlMiTRbVYJ8tOqG0A==">CgMxLjAyCGguZ2pkZ3hzOAByITFWTE1EYTdLZGR4NHBJempUR09CQUdrazJ2dVpnZEd1cg==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2023-07-18T15:58:00Z</dcterms:created>
  <dc:creator>Agung</dc:creator>
</cp:coreProperties>
</file>